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CellMar>
          <w:left w:w="10" w:type="dxa"/>
          <w:right w:w="10" w:type="dxa"/>
        </w:tblCellMar>
        <w:tblLook w:val="04A0"/>
      </w:tblPr>
      <w:tblGrid>
        <w:gridCol w:w="9242"/>
      </w:tblGrid>
      <w:tr w:rsidR="0053074F" w:rsidTr="00AD67A6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74F" w:rsidRDefault="00B72C94" w:rsidP="00845240">
            <w:pPr>
              <w:widowControl/>
              <w:suppressAutoHyphens w:val="0"/>
              <w:spacing w:line="480" w:lineRule="auto"/>
              <w:jc w:val="center"/>
              <w:textAlignment w:val="auto"/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</w:pPr>
            <w:bookmarkStart w:id="0" w:name="_GoBack"/>
            <w:bookmarkEnd w:id="0"/>
            <w:proofErr w:type="spellStart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>Memor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>rem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>suscipit</w:t>
            </w:r>
            <w:proofErr w:type="spellEnd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 xml:space="preserve"> 1</w:t>
            </w:r>
          </w:p>
        </w:tc>
      </w:tr>
    </w:tbl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</w:rPr>
      </w:pP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eastAsia="ja-JP"/>
        </w:rPr>
        <w:t>a</w:t>
      </w:r>
      <w:r>
        <w:rPr>
          <w:rFonts w:ascii="Georgia" w:hAnsi="Georgia"/>
          <w:sz w:val="22"/>
          <w:szCs w:val="22"/>
        </w:rPr>
        <w:t>diu</w:t>
      </w:r>
      <w:r>
        <w:rPr>
          <w:rFonts w:ascii="Georgia" w:hAnsi="Georgia"/>
          <w:sz w:val="22"/>
          <w:szCs w:val="22"/>
          <w:lang w:val="en-US"/>
        </w:rPr>
        <w:t>v</w:t>
      </w:r>
      <w:r>
        <w:rPr>
          <w:rFonts w:ascii="Georgia" w:hAnsi="Georgia" w:hint="eastAsia"/>
          <w:sz w:val="22"/>
          <w:szCs w:val="22"/>
          <w:lang w:val="en-US" w:eastAsia="ja-JP"/>
        </w:rPr>
        <w:t>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adiuvāre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adiūvi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</w:t>
      </w:r>
      <w:r>
        <w:rPr>
          <w:rFonts w:ascii="Georgia" w:hAnsi="Georgia" w:hint="eastAsia"/>
          <w:i/>
          <w:sz w:val="22"/>
          <w:szCs w:val="22"/>
          <w:lang w:val="en-US" w:eastAsia="ja-JP"/>
        </w:rPr>
        <w:t xml:space="preserve">  </w:t>
      </w:r>
      <w:r>
        <w:rPr>
          <w:rFonts w:ascii="Georgia" w:hAnsi="Georgia" w:hint="eastAsia"/>
          <w:i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i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i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>help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adveniō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advenīre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advēnī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arrive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cēlō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cēlāre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cēlavī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hide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clārus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clāra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clārum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famous, distinguished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cōnfidō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cōnfīdere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trust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cupiō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cupere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cupīvī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want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dea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deae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(f)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goddess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dīco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dīcere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dīxi</w:t>
      </w:r>
      <w:proofErr w:type="spellEnd"/>
      <w:r>
        <w:rPr>
          <w:rFonts w:ascii="Georgia" w:hAnsi="Georgia"/>
          <w:sz w:val="22"/>
          <w:szCs w:val="22"/>
          <w:lang w:val="en-US" w:eastAsia="ja-JP"/>
        </w:rPr>
        <w:tab/>
      </w:r>
      <w:r>
        <w:rPr>
          <w:rFonts w:ascii="Georgia" w:hAnsi="Georgia"/>
          <w:sz w:val="22"/>
          <w:szCs w:val="22"/>
          <w:lang w:val="en-US" w:eastAsia="ja-JP"/>
        </w:rPr>
        <w:tab/>
      </w:r>
      <w:r>
        <w:rPr>
          <w:rFonts w:ascii="Georgia" w:hAnsi="Georgia"/>
          <w:sz w:val="22"/>
          <w:szCs w:val="22"/>
          <w:lang w:val="en-US" w:eastAsia="ja-JP"/>
        </w:rPr>
        <w:tab/>
      </w:r>
      <w:r>
        <w:rPr>
          <w:rFonts w:ascii="Georgia" w:hAnsi="Georgia"/>
          <w:sz w:val="22"/>
          <w:szCs w:val="22"/>
          <w:lang w:val="en-US" w:eastAsia="ja-JP"/>
        </w:rPr>
        <w:tab/>
        <w:t>say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/>
          <w:sz w:val="22"/>
          <w:szCs w:val="22"/>
          <w:lang w:val="en-US" w:eastAsia="ja-JP"/>
        </w:rPr>
        <w:t>effici</w:t>
      </w:r>
      <w:r>
        <w:rPr>
          <w:rFonts w:ascii="Georgia" w:hAnsi="Georgia" w:hint="eastAsia"/>
          <w:sz w:val="22"/>
          <w:szCs w:val="22"/>
          <w:lang w:val="en-US" w:eastAsia="ja-JP"/>
        </w:rPr>
        <w:t>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efficere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effēci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effectus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carry out, accomplish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enim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for (meaning: yes, truly, in fact)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etiam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even, also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extinguō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extinguere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extīnxī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extinguish, destroy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hūc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here, to this place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huis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of this (</w:t>
      </w:r>
      <w:r>
        <w:rPr>
          <w:rFonts w:ascii="Georgia" w:hAnsi="Georgia"/>
          <w:sz w:val="22"/>
          <w:szCs w:val="22"/>
          <w:lang w:val="en-US" w:eastAsia="ja-JP"/>
        </w:rPr>
        <w:t>genitive</w:t>
      </w:r>
      <w:r>
        <w:rPr>
          <w:rFonts w:ascii="Georgia" w:hAnsi="Georgia" w:hint="eastAsia"/>
          <w:sz w:val="22"/>
          <w:szCs w:val="22"/>
          <w:lang w:val="en-US" w:eastAsia="ja-JP"/>
        </w:rPr>
        <w:t xml:space="preserve"> of </w:t>
      </w:r>
      <w:r>
        <w:rPr>
          <w:rFonts w:ascii="Georgia" w:hAnsi="Georgia"/>
          <w:sz w:val="22"/>
          <w:szCs w:val="22"/>
          <w:lang w:val="en-US" w:eastAsia="ja-JP"/>
        </w:rPr>
        <w:t>‘</w:t>
      </w:r>
      <w:r>
        <w:rPr>
          <w:rFonts w:ascii="Georgia" w:hAnsi="Georgia" w:hint="eastAsia"/>
          <w:sz w:val="22"/>
          <w:szCs w:val="22"/>
          <w:lang w:val="en-US" w:eastAsia="ja-JP"/>
        </w:rPr>
        <w:t>hic</w:t>
      </w:r>
      <w:r>
        <w:rPr>
          <w:rFonts w:ascii="Georgia" w:hAnsi="Georgia"/>
          <w:sz w:val="22"/>
          <w:szCs w:val="22"/>
          <w:lang w:val="en-US" w:eastAsia="ja-JP"/>
        </w:rPr>
        <w:t>’</w:t>
      </w:r>
      <w:r>
        <w:rPr>
          <w:rFonts w:ascii="Georgia" w:hAnsi="Georgia" w:hint="eastAsia"/>
          <w:sz w:val="22"/>
          <w:szCs w:val="22"/>
          <w:lang w:val="en-US" w:eastAsia="ja-JP"/>
        </w:rPr>
        <w:t>)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incidō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incidere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incidī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fall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interficiō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interficere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interfēcī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kill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ipse</w:t>
      </w:r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ipsa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ipsum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himself, herself, itself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ita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in this way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iubeō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iubēre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iussī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order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latrō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latrōnis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(m)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robber, thug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meus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mea,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meum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my, mine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miser</w:t>
      </w:r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misera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miserum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miserable, wretched, sad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modus</w:t>
      </w:r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modī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  <w:t>(m)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manner, way, kind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morbus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morbī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(m)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/>
          <w:sz w:val="22"/>
          <w:szCs w:val="22"/>
          <w:lang w:val="en-US" w:eastAsia="ja-JP"/>
        </w:rPr>
        <w:t>illness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mors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mortis (f) 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death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lastRenderedPageBreak/>
        <w:t>nescio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nescīre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nescīvī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not know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nōlō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nōlle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nōlluī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not want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num</w:t>
      </w:r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surely</w:t>
      </w:r>
      <w:r>
        <w:rPr>
          <w:rFonts w:ascii="Georgia" w:hAnsi="Georgia"/>
          <w:sz w:val="22"/>
          <w:szCs w:val="22"/>
          <w:lang w:val="en-US" w:eastAsia="ja-JP"/>
        </w:rPr>
        <w:t>…</w:t>
      </w:r>
      <w:r>
        <w:rPr>
          <w:rFonts w:ascii="Georgia" w:hAnsi="Georgia" w:hint="eastAsia"/>
          <w:sz w:val="22"/>
          <w:szCs w:val="22"/>
          <w:lang w:val="en-US" w:eastAsia="ja-JP"/>
        </w:rPr>
        <w:t>not?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nūper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/>
          <w:sz w:val="22"/>
          <w:szCs w:val="22"/>
          <w:lang w:val="en-US" w:eastAsia="ja-JP"/>
        </w:rPr>
        <w:t>recently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octōgintā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eighty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offerō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offerre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obtulī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offer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ōlim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once, some time ago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perīculōsus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perīculōsa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perīculōsum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dangerous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petō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petere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petīvī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make for, seek, beg, ask for, attack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pōculum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pōculī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(n)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wine cup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pōrro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what</w:t>
      </w:r>
      <w:r>
        <w:rPr>
          <w:rFonts w:ascii="Georgia" w:hAnsi="Georgia"/>
          <w:sz w:val="22"/>
          <w:szCs w:val="22"/>
          <w:lang w:val="en-US" w:eastAsia="ja-JP"/>
        </w:rPr>
        <w:t>’</w:t>
      </w:r>
      <w:r>
        <w:rPr>
          <w:rFonts w:ascii="Georgia" w:hAnsi="Georgia" w:hint="eastAsia"/>
          <w:sz w:val="22"/>
          <w:szCs w:val="22"/>
          <w:lang w:val="en-US" w:eastAsia="ja-JP"/>
        </w:rPr>
        <w:t>s more, furthermore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possum</w:t>
      </w:r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posse,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potuī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can, be able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praemium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praemiī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(n)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prize, reward, profit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prōpōnō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prōpōnere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prōposuī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propose, put forward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prūdentia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prūdentiae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(f)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shrewdness, intelligence, good sense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quaerō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quaerere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quaesīvī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search, look for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quam</w:t>
      </w:r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celerrimē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as quickly as possible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quamquam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although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qui</w:t>
      </w:r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who, which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quotiens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whenever</w:t>
      </w:r>
    </w:p>
    <w:p w:rsidR="00761F7B" w:rsidRPr="00B72C94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soleō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solēre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is accustomed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timeō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timēre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timuī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be afraid, fear</w:t>
      </w:r>
    </w:p>
    <w:p w:rsidR="00761F7B" w:rsidRDefault="00761F7B" w:rsidP="00845240">
      <w:pPr>
        <w:pStyle w:val="Standard"/>
        <w:spacing w:line="480" w:lineRule="auto"/>
        <w:rPr>
          <w:rFonts w:ascii="Georgia" w:hAnsi="Georgia"/>
          <w:sz w:val="22"/>
          <w:szCs w:val="22"/>
          <w:lang w:val="en-US" w:eastAsia="ja-JP"/>
        </w:rPr>
      </w:pPr>
      <w:proofErr w:type="spellStart"/>
      <w:proofErr w:type="gramStart"/>
      <w:r>
        <w:rPr>
          <w:rFonts w:ascii="Georgia" w:hAnsi="Georgia" w:hint="eastAsia"/>
          <w:sz w:val="22"/>
          <w:szCs w:val="22"/>
          <w:lang w:val="en-US" w:eastAsia="ja-JP"/>
        </w:rPr>
        <w:t>venēnum</w:t>
      </w:r>
      <w:proofErr w:type="spellEnd"/>
      <w:proofErr w:type="gramEnd"/>
      <w:r>
        <w:rPr>
          <w:rFonts w:ascii="Georgia" w:hAnsi="Georgia" w:hint="eastAsia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Georgia" w:hAnsi="Georgia" w:hint="eastAsia"/>
          <w:sz w:val="22"/>
          <w:szCs w:val="22"/>
          <w:lang w:val="en-US" w:eastAsia="ja-JP"/>
        </w:rPr>
        <w:t>venēnī</w:t>
      </w:r>
      <w:proofErr w:type="spellEnd"/>
      <w:r>
        <w:rPr>
          <w:rFonts w:ascii="Georgia" w:hAnsi="Georgia" w:hint="eastAsia"/>
          <w:sz w:val="22"/>
          <w:szCs w:val="22"/>
          <w:lang w:val="en-US" w:eastAsia="ja-JP"/>
        </w:rPr>
        <w:t xml:space="preserve"> (n)</w:t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</w:r>
      <w:r>
        <w:rPr>
          <w:rFonts w:ascii="Georgia" w:hAnsi="Georgia" w:hint="eastAsia"/>
          <w:sz w:val="22"/>
          <w:szCs w:val="22"/>
          <w:lang w:val="en-US" w:eastAsia="ja-JP"/>
        </w:rPr>
        <w:tab/>
        <w:t>poison</w:t>
      </w:r>
    </w:p>
    <w:sectPr w:rsidR="00761F7B" w:rsidSect="007317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8E" w:rsidRDefault="0084068E" w:rsidP="0053074F">
      <w:r>
        <w:separator/>
      </w:r>
    </w:p>
  </w:endnote>
  <w:endnote w:type="continuationSeparator" w:id="0">
    <w:p w:rsidR="0084068E" w:rsidRDefault="0084068E" w:rsidP="0053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4F" w:rsidRDefault="007C63B2">
    <w:pPr>
      <w:pStyle w:val="Footer"/>
    </w:pPr>
    <w:r>
      <w:rPr>
        <w:noProof/>
        <w:lang w:eastAsia="en-IE" w:bidi="ar-SA"/>
      </w:rPr>
      <w:pict>
        <v:group id="Group 156" o:spid="_x0000_s2049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<v:rect id="Rectangle 157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3074F" w:rsidRDefault="0053074F" w:rsidP="0053074F">
                      <w:pPr>
                        <w:pStyle w:val="Footer"/>
                        <w:rPr>
                          <w:color w:val="FFFFFF" w:themeColor="background1"/>
                          <w:spacing w:val="6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pacing w:val="60"/>
                        </w:rPr>
                        <w:t>Aoife</w:t>
                      </w:r>
                      <w:proofErr w:type="spellEnd"/>
                      <w:r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pacing w:val="60"/>
                        </w:rPr>
                        <w:t>O’Driscoll</w:t>
                      </w:r>
                      <w:proofErr w:type="spellEnd"/>
                      <w:r>
                        <w:rPr>
                          <w:color w:val="FFFFFF" w:themeColor="background1"/>
                          <w:spacing w:val="60"/>
                        </w:rPr>
                        <w:t xml:space="preserve">             www.aoifesnotes.com       </w:t>
                      </w:r>
                    </w:p>
                  </w:sdtContent>
                </w:sdt>
                <w:p w:rsidR="0053074F" w:rsidRDefault="0053074F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53074F" w:rsidRDefault="0053074F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7C63B2" w:rsidRPr="007C63B2">
                    <w:fldChar w:fldCharType="begin"/>
                  </w:r>
                  <w:r>
                    <w:instrText xml:space="preserve"> PAGE   \* MERGEFORMAT </w:instrText>
                  </w:r>
                  <w:r w:rsidR="007C63B2" w:rsidRPr="007C63B2">
                    <w:fldChar w:fldCharType="separate"/>
                  </w:r>
                  <w:r w:rsidR="0093140D" w:rsidRPr="0093140D">
                    <w:rPr>
                      <w:noProof/>
                      <w:color w:val="FFFFFF" w:themeColor="background1"/>
                    </w:rPr>
                    <w:t>1</w:t>
                  </w:r>
                  <w:r w:rsidR="007C63B2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53074F" w:rsidRDefault="00530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8E" w:rsidRDefault="0084068E" w:rsidP="0053074F">
      <w:r>
        <w:separator/>
      </w:r>
    </w:p>
  </w:footnote>
  <w:footnote w:type="continuationSeparator" w:id="0">
    <w:p w:rsidR="0084068E" w:rsidRDefault="0084068E" w:rsidP="00530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74F"/>
    <w:rsid w:val="00013330"/>
    <w:rsid w:val="000372D6"/>
    <w:rsid w:val="000C4A59"/>
    <w:rsid w:val="00122D05"/>
    <w:rsid w:val="002216B0"/>
    <w:rsid w:val="00237CFE"/>
    <w:rsid w:val="00263F85"/>
    <w:rsid w:val="002C4263"/>
    <w:rsid w:val="002E79C8"/>
    <w:rsid w:val="00373E70"/>
    <w:rsid w:val="003A20EC"/>
    <w:rsid w:val="003E2276"/>
    <w:rsid w:val="0053074F"/>
    <w:rsid w:val="005B1ED2"/>
    <w:rsid w:val="006122AF"/>
    <w:rsid w:val="006E2CA0"/>
    <w:rsid w:val="00731797"/>
    <w:rsid w:val="00761F7B"/>
    <w:rsid w:val="00797167"/>
    <w:rsid w:val="007C63B2"/>
    <w:rsid w:val="007E0A6D"/>
    <w:rsid w:val="0084068E"/>
    <w:rsid w:val="00845240"/>
    <w:rsid w:val="0086612B"/>
    <w:rsid w:val="008C629D"/>
    <w:rsid w:val="0093140D"/>
    <w:rsid w:val="00982126"/>
    <w:rsid w:val="00984CFE"/>
    <w:rsid w:val="009C33BA"/>
    <w:rsid w:val="00AF01A1"/>
    <w:rsid w:val="00AF417C"/>
    <w:rsid w:val="00B22EEF"/>
    <w:rsid w:val="00B72C94"/>
    <w:rsid w:val="00BD3FFF"/>
    <w:rsid w:val="00C31B92"/>
    <w:rsid w:val="00C97B21"/>
    <w:rsid w:val="00DC434A"/>
    <w:rsid w:val="00EF7C4C"/>
    <w:rsid w:val="00F3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Aoife O’Driscoll             www.aoifesnotes.com    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O'Driscoll</dc:creator>
  <cp:lastModifiedBy>user</cp:lastModifiedBy>
  <cp:revision>2</cp:revision>
  <cp:lastPrinted>2013-09-18T05:13:00Z</cp:lastPrinted>
  <dcterms:created xsi:type="dcterms:W3CDTF">2013-09-18T11:01:00Z</dcterms:created>
  <dcterms:modified xsi:type="dcterms:W3CDTF">2013-09-18T11:01:00Z</dcterms:modified>
</cp:coreProperties>
</file>